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1191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260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86MS0061-01-2025-005400-74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</w:t>
      </w:r>
      <w:r>
        <w:rPr>
          <w:rFonts w:ascii="Times New Roman" w:eastAsia="Times New Roman" w:hAnsi="Times New Roman" w:cs="Times New Roman"/>
          <w:sz w:val="27"/>
          <w:szCs w:val="27"/>
        </w:rPr>
        <w:t>ст. 15.33</w:t>
      </w:r>
      <w:r>
        <w:rPr>
          <w:rFonts w:ascii="Times New Roman" w:eastAsia="Times New Roman" w:hAnsi="Times New Roman" w:cs="Times New Roman"/>
          <w:sz w:val="27"/>
          <w:szCs w:val="27"/>
        </w:rPr>
        <w:t>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Гиндуллина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Радиковича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»,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21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 года </w:t>
      </w:r>
      <w:r>
        <w:rPr>
          <w:rFonts w:ascii="Times New Roman" w:eastAsia="Times New Roman" w:hAnsi="Times New Roman" w:cs="Times New Roman"/>
          <w:sz w:val="27"/>
          <w:szCs w:val="27"/>
        </w:rPr>
        <w:t>Гиндуллин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С.Р</w:t>
      </w:r>
      <w:r>
        <w:rPr>
          <w:rFonts w:ascii="Times New Roman" w:eastAsia="Times New Roman" w:hAnsi="Times New Roman" w:cs="Times New Roman"/>
          <w:sz w:val="27"/>
          <w:szCs w:val="27"/>
        </w:rPr>
        <w:t>., являясь руководителем ООО «</w:t>
      </w:r>
      <w:r>
        <w:rPr>
          <w:rFonts w:ascii="Times New Roman" w:eastAsia="Times New Roman" w:hAnsi="Times New Roman" w:cs="Times New Roman"/>
          <w:sz w:val="27"/>
          <w:szCs w:val="27"/>
        </w:rPr>
        <w:t>Алмаз-</w:t>
      </w:r>
      <w:r>
        <w:rPr>
          <w:rFonts w:ascii="Times New Roman" w:eastAsia="Times New Roman" w:hAnsi="Times New Roman" w:cs="Times New Roman"/>
          <w:sz w:val="27"/>
          <w:szCs w:val="27"/>
        </w:rPr>
        <w:t>Нефтесервис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расположенного по адресу: г. Сургут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Индустриальная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 </w:t>
      </w:r>
      <w:r>
        <w:rPr>
          <w:rFonts w:ascii="Times New Roman" w:eastAsia="Times New Roman" w:hAnsi="Times New Roman" w:cs="Times New Roman"/>
          <w:sz w:val="27"/>
          <w:szCs w:val="27"/>
        </w:rPr>
        <w:t>34/1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помещ.1</w:t>
      </w:r>
      <w:r>
        <w:rPr>
          <w:rFonts w:ascii="Times New Roman" w:eastAsia="Times New Roman" w:hAnsi="Times New Roman" w:cs="Times New Roman"/>
          <w:sz w:val="27"/>
          <w:szCs w:val="27"/>
        </w:rPr>
        <w:t>, по телекоммуникационным каналам связи с нарушением установленного срока, предоставил сведения о застрахованных лицах по форме ЕФС-1, в отношении 1 застрахованных лиц: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UserDefinedgrp-38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окончание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договора ГПХ </w:t>
      </w:r>
      <w:r>
        <w:rPr>
          <w:rFonts w:ascii="Times New Roman" w:eastAsia="Times New Roman" w:hAnsi="Times New Roman" w:cs="Times New Roman"/>
          <w:sz w:val="27"/>
          <w:szCs w:val="27"/>
        </w:rPr>
        <w:t>15.03.2025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таким образом нарушил сроки предоставления в отделение пенсионного и социального страхования РФ по ХМАО-Югре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Гиндуллин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при рассмотрении дела не участвовал, о времени и месте рассмотрения дела извещен судебной повесткой.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Гиндуллин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7"/>
          <w:szCs w:val="27"/>
        </w:rPr>
        <w:t>1406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17.06</w:t>
      </w:r>
      <w:r>
        <w:rPr>
          <w:rFonts w:ascii="Times New Roman" w:eastAsia="Times New Roman" w:hAnsi="Times New Roman" w:cs="Times New Roman"/>
          <w:sz w:val="27"/>
          <w:szCs w:val="27"/>
        </w:rPr>
        <w:t>.2025;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-сведения по форме ЕФС-1, направленные ООО «</w:t>
      </w:r>
      <w:r>
        <w:rPr>
          <w:rFonts w:ascii="Times New Roman" w:eastAsia="Times New Roman" w:hAnsi="Times New Roman" w:cs="Times New Roman"/>
          <w:sz w:val="27"/>
          <w:szCs w:val="27"/>
        </w:rPr>
        <w:t>Алмаз-</w:t>
      </w:r>
      <w:r>
        <w:rPr>
          <w:rFonts w:ascii="Times New Roman" w:eastAsia="Times New Roman" w:hAnsi="Times New Roman" w:cs="Times New Roman"/>
          <w:sz w:val="27"/>
          <w:szCs w:val="27"/>
        </w:rPr>
        <w:t>Нефтесервис</w:t>
      </w:r>
      <w:r>
        <w:rPr>
          <w:rFonts w:ascii="Times New Roman" w:eastAsia="Times New Roman" w:hAnsi="Times New Roman" w:cs="Times New Roman"/>
          <w:sz w:val="27"/>
          <w:szCs w:val="27"/>
        </w:rPr>
        <w:t>» в фонд пенсионного и социального страхования РФ с нарушение установленного срока –</w:t>
      </w:r>
      <w:r>
        <w:rPr>
          <w:rFonts w:ascii="Times New Roman" w:eastAsia="Times New Roman" w:hAnsi="Times New Roman" w:cs="Times New Roman"/>
          <w:sz w:val="27"/>
          <w:szCs w:val="27"/>
        </w:rPr>
        <w:t>21.04</w:t>
      </w:r>
      <w:r>
        <w:rPr>
          <w:rFonts w:ascii="Times New Roman" w:eastAsia="Times New Roman" w:hAnsi="Times New Roman" w:cs="Times New Roman"/>
          <w:sz w:val="27"/>
          <w:szCs w:val="27"/>
        </w:rPr>
        <w:t>.2025;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выписка из ЕГРЮЛ в отношении ООО «</w:t>
      </w:r>
      <w:r>
        <w:rPr>
          <w:rFonts w:ascii="Times New Roman" w:eastAsia="Times New Roman" w:hAnsi="Times New Roman" w:cs="Times New Roman"/>
          <w:sz w:val="27"/>
          <w:szCs w:val="27"/>
        </w:rPr>
        <w:t>Алмаз-</w:t>
      </w:r>
      <w:r>
        <w:rPr>
          <w:rFonts w:ascii="Times New Roman" w:eastAsia="Times New Roman" w:hAnsi="Times New Roman" w:cs="Times New Roman"/>
          <w:sz w:val="27"/>
          <w:szCs w:val="27"/>
        </w:rPr>
        <w:t>Нефтесервис</w:t>
      </w:r>
      <w:r>
        <w:rPr>
          <w:rFonts w:ascii="Times New Roman" w:eastAsia="Times New Roman" w:hAnsi="Times New Roman" w:cs="Times New Roman"/>
          <w:sz w:val="27"/>
          <w:szCs w:val="27"/>
        </w:rPr>
        <w:t>».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подпункта 5 пункта 2 статьи 11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</w:t>
      </w:r>
      <w:r>
        <w:rPr>
          <w:rFonts w:ascii="Times New Roman" w:eastAsia="Times New Roman" w:hAnsi="Times New Roman" w:cs="Times New Roman"/>
          <w:sz w:val="27"/>
          <w:szCs w:val="27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пунктом 6 статьей 11 Федерального закона от 1 апреля 1996 г.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Судом установлено, что сведения по форме ЕФС-1, направлены ООО «</w:t>
      </w:r>
      <w:r>
        <w:rPr>
          <w:rFonts w:ascii="Times New Roman" w:eastAsia="Times New Roman" w:hAnsi="Times New Roman" w:cs="Times New Roman"/>
          <w:sz w:val="27"/>
          <w:szCs w:val="27"/>
        </w:rPr>
        <w:t>Алмаз-</w:t>
      </w:r>
      <w:r>
        <w:rPr>
          <w:rFonts w:ascii="Times New Roman" w:eastAsia="Times New Roman" w:hAnsi="Times New Roman" w:cs="Times New Roman"/>
          <w:sz w:val="27"/>
          <w:szCs w:val="27"/>
        </w:rPr>
        <w:t>Нефтесервис</w:t>
      </w:r>
      <w:r>
        <w:rPr>
          <w:rFonts w:ascii="Times New Roman" w:eastAsia="Times New Roman" w:hAnsi="Times New Roman" w:cs="Times New Roman"/>
          <w:sz w:val="27"/>
          <w:szCs w:val="27"/>
        </w:rPr>
        <w:t>» в отделение фонда пенсионного и социального страхования РФ по ХМАО-Югре с нарушением установленного срока –</w:t>
      </w:r>
      <w:r>
        <w:rPr>
          <w:rFonts w:ascii="Times New Roman" w:eastAsia="Times New Roman" w:hAnsi="Times New Roman" w:cs="Times New Roman"/>
          <w:sz w:val="27"/>
          <w:szCs w:val="27"/>
        </w:rPr>
        <w:t>21.04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что подтверждается </w:t>
      </w:r>
      <w:r>
        <w:rPr>
          <w:rFonts w:ascii="Times New Roman" w:eastAsia="Times New Roman" w:hAnsi="Times New Roman" w:cs="Times New Roman"/>
          <w:sz w:val="27"/>
          <w:szCs w:val="27"/>
        </w:rPr>
        <w:t>приобщенной формой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а также сведениями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направленные ООО «</w:t>
      </w:r>
      <w:r>
        <w:rPr>
          <w:rFonts w:ascii="Times New Roman" w:eastAsia="Times New Roman" w:hAnsi="Times New Roman" w:cs="Times New Roman"/>
          <w:sz w:val="27"/>
          <w:szCs w:val="27"/>
        </w:rPr>
        <w:t>Алмаз-</w:t>
      </w:r>
      <w:r>
        <w:rPr>
          <w:rFonts w:ascii="Times New Roman" w:eastAsia="Times New Roman" w:hAnsi="Times New Roman" w:cs="Times New Roman"/>
          <w:sz w:val="27"/>
          <w:szCs w:val="27"/>
        </w:rPr>
        <w:t>Нефтесервис</w:t>
      </w:r>
      <w:r>
        <w:rPr>
          <w:rFonts w:ascii="Times New Roman" w:eastAsia="Times New Roman" w:hAnsi="Times New Roman" w:cs="Times New Roman"/>
          <w:sz w:val="27"/>
          <w:szCs w:val="27"/>
        </w:rPr>
        <w:t>» в фонд пенсионного и социального страхования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именно руководитель является ответственным за своевременное представление сведений в отделение фонда пенсионного и социального страхования РФ по ХМАО-Югре.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Гиндуллина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С.Р</w:t>
      </w:r>
      <w:r>
        <w:rPr>
          <w:rFonts w:ascii="Times New Roman" w:eastAsia="Times New Roman" w:hAnsi="Times New Roman" w:cs="Times New Roman"/>
          <w:sz w:val="27"/>
          <w:szCs w:val="27"/>
        </w:rPr>
        <w:t>. по ч.1 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>и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7"/>
          <w:szCs w:val="27"/>
        </w:rPr>
        <w:t>изложенного,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Гиндуллина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Радиковича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15.33.2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триста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административный штраф подлежит уплате по следующим реквизитам: Банк получателя – РКЦ Ханты-Мансийск//УФК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79711601230060001140, Получатель: УФК по Ханты-Мансийскому автономному округу - Югре (ОСФР по ХМАО-Югре, л/с 04874Ф87010), УИН 7970270000000030</w:t>
      </w:r>
      <w:r>
        <w:rPr>
          <w:rFonts w:ascii="Times New Roman" w:eastAsia="Times New Roman" w:hAnsi="Times New Roman" w:cs="Times New Roman"/>
          <w:sz w:val="27"/>
          <w:szCs w:val="27"/>
        </w:rPr>
        <w:t>0879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дней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6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03 сентября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1191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19">
    <w:name w:val="cat-UserDefined grp-38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